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ACC0B" w14:textId="5E31B00A" w:rsidR="00A74E38" w:rsidRDefault="0099004F">
      <w:pPr>
        <w:spacing w:afterLines="100" w:after="240" w:line="360" w:lineRule="auto"/>
        <w:jc w:val="center"/>
        <w:rPr>
          <w:rFonts w:ascii="黑体" w:eastAsia="黑体"/>
          <w:sz w:val="28"/>
          <w:szCs w:val="28"/>
        </w:rPr>
      </w:pPr>
      <w:r>
        <w:rPr>
          <w:rFonts w:ascii="黑体" w:eastAsia="黑体" w:hint="eastAsia"/>
          <w:sz w:val="28"/>
          <w:szCs w:val="28"/>
        </w:rPr>
        <w:t>202</w:t>
      </w:r>
      <w:r w:rsidR="00D076A2">
        <w:rPr>
          <w:rFonts w:ascii="黑体" w:eastAsia="黑体" w:hint="eastAsia"/>
          <w:sz w:val="28"/>
          <w:szCs w:val="28"/>
        </w:rPr>
        <w:t>4</w:t>
      </w:r>
      <w:r>
        <w:rPr>
          <w:rFonts w:ascii="黑体" w:eastAsia="黑体" w:hint="eastAsia"/>
          <w:sz w:val="28"/>
          <w:szCs w:val="28"/>
        </w:rPr>
        <w:t>年</w:t>
      </w:r>
      <w:r w:rsidR="009D6E8E">
        <w:rPr>
          <w:rFonts w:ascii="黑体" w:eastAsia="黑体" w:hint="eastAsia"/>
          <w:sz w:val="28"/>
          <w:szCs w:val="28"/>
        </w:rPr>
        <w:t>卫生管理与政策研究中心</w:t>
      </w:r>
      <w:r>
        <w:rPr>
          <w:rFonts w:ascii="黑体" w:eastAsia="黑体" w:hint="eastAsia"/>
          <w:sz w:val="28"/>
          <w:szCs w:val="28"/>
        </w:rPr>
        <w:t>硕士生复试</w:t>
      </w:r>
      <w:r w:rsidR="001D0B03">
        <w:rPr>
          <w:rFonts w:ascii="黑体" w:eastAsia="黑体" w:hint="eastAsia"/>
          <w:sz w:val="28"/>
          <w:szCs w:val="28"/>
        </w:rPr>
        <w:t>办法</w:t>
      </w:r>
    </w:p>
    <w:p w14:paraId="551CDAF4" w14:textId="77777777" w:rsidR="00F776F2" w:rsidRPr="00F776F2" w:rsidRDefault="00F776F2" w:rsidP="00F776F2">
      <w:pPr>
        <w:wordWrap w:val="0"/>
        <w:adjustRightInd/>
        <w:snapToGrid/>
        <w:spacing w:line="375" w:lineRule="atLeast"/>
        <w:ind w:firstLine="480"/>
        <w:jc w:val="center"/>
        <w:rPr>
          <w:rFonts w:ascii="微软雅黑" w:hAnsi="微软雅黑" w:cs="宋体"/>
          <w:color w:val="222222"/>
          <w:sz w:val="24"/>
          <w:szCs w:val="24"/>
        </w:rPr>
      </w:pPr>
      <w:r w:rsidRPr="00F776F2">
        <w:rPr>
          <w:rFonts w:ascii="黑体" w:eastAsia="黑体" w:hAnsi="黑体" w:cs="宋体" w:hint="eastAsia"/>
          <w:color w:val="222222"/>
          <w:sz w:val="36"/>
          <w:szCs w:val="36"/>
        </w:rPr>
        <w:t>学术型</w:t>
      </w:r>
    </w:p>
    <w:p w14:paraId="4F08B355" w14:textId="77777777" w:rsidR="00F776F2" w:rsidRPr="00F776F2" w:rsidRDefault="00F776F2" w:rsidP="00F776F2">
      <w:pPr>
        <w:wordWrap w:val="0"/>
        <w:adjustRightInd/>
        <w:snapToGrid/>
        <w:spacing w:line="375" w:lineRule="atLeast"/>
        <w:ind w:firstLine="480"/>
        <w:rPr>
          <w:rFonts w:ascii="微软雅黑" w:hAnsi="微软雅黑" w:cs="宋体"/>
          <w:b/>
          <w:color w:val="222222"/>
          <w:sz w:val="24"/>
          <w:szCs w:val="24"/>
        </w:rPr>
      </w:pPr>
      <w:r w:rsidRPr="00F776F2">
        <w:rPr>
          <w:rFonts w:ascii="宋体" w:eastAsia="宋体" w:hAnsi="宋体" w:cs="宋体" w:hint="eastAsia"/>
          <w:b/>
          <w:color w:val="222222"/>
          <w:sz w:val="24"/>
          <w:szCs w:val="24"/>
        </w:rPr>
        <w:t>1.对应专业及代码</w:t>
      </w:r>
    </w:p>
    <w:tbl>
      <w:tblPr>
        <w:tblW w:w="0" w:type="auto"/>
        <w:tblCellSpacing w:w="0" w:type="dxa"/>
        <w:tblCellMar>
          <w:left w:w="0" w:type="dxa"/>
          <w:right w:w="0" w:type="dxa"/>
        </w:tblCellMar>
        <w:tblLook w:val="04A0" w:firstRow="1" w:lastRow="0" w:firstColumn="1" w:lastColumn="0" w:noHBand="0" w:noVBand="1"/>
      </w:tblPr>
      <w:tblGrid>
        <w:gridCol w:w="2760"/>
        <w:gridCol w:w="5565"/>
      </w:tblGrid>
      <w:tr w:rsidR="00F776F2" w:rsidRPr="00F776F2" w14:paraId="46E4EFD9" w14:textId="77777777" w:rsidTr="00F776F2">
        <w:trPr>
          <w:tblCellSpacing w:w="0" w:type="dxa"/>
        </w:trPr>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BD4A4EA" w14:textId="77777777" w:rsidR="00F776F2" w:rsidRPr="00F776F2" w:rsidRDefault="00F776F2" w:rsidP="00F776F2">
            <w:pPr>
              <w:wordWrap w:val="0"/>
              <w:adjustRightInd/>
              <w:snapToGrid/>
              <w:spacing w:line="375" w:lineRule="atLeast"/>
              <w:ind w:firstLine="480"/>
              <w:jc w:val="center"/>
              <w:rPr>
                <w:rFonts w:ascii="微软雅黑" w:hAnsi="微软雅黑" w:cs="宋体"/>
                <w:color w:val="222222"/>
                <w:sz w:val="24"/>
                <w:szCs w:val="24"/>
              </w:rPr>
            </w:pPr>
            <w:r w:rsidRPr="00F776F2">
              <w:rPr>
                <w:rFonts w:ascii="宋体" w:eastAsia="宋体" w:hAnsi="宋体" w:cs="宋体" w:hint="eastAsia"/>
                <w:b/>
                <w:bCs/>
                <w:color w:val="222222"/>
                <w:sz w:val="24"/>
                <w:szCs w:val="24"/>
              </w:rPr>
              <w:t>专业代码</w:t>
            </w:r>
          </w:p>
        </w:tc>
        <w:tc>
          <w:tcPr>
            <w:tcW w:w="556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7C7611A" w14:textId="77777777" w:rsidR="00F776F2" w:rsidRPr="00F776F2" w:rsidRDefault="00F776F2" w:rsidP="00F776F2">
            <w:pPr>
              <w:wordWrap w:val="0"/>
              <w:adjustRightInd/>
              <w:snapToGrid/>
              <w:spacing w:line="375" w:lineRule="atLeast"/>
              <w:ind w:firstLine="480"/>
              <w:jc w:val="center"/>
              <w:rPr>
                <w:rFonts w:ascii="微软雅黑" w:hAnsi="微软雅黑" w:cs="宋体"/>
                <w:color w:val="222222"/>
                <w:sz w:val="24"/>
                <w:szCs w:val="24"/>
              </w:rPr>
            </w:pPr>
            <w:r w:rsidRPr="00F776F2">
              <w:rPr>
                <w:rFonts w:ascii="宋体" w:eastAsia="宋体" w:hAnsi="宋体" w:cs="宋体" w:hint="eastAsia"/>
                <w:b/>
                <w:bCs/>
                <w:color w:val="222222"/>
                <w:sz w:val="24"/>
                <w:szCs w:val="24"/>
              </w:rPr>
              <w:t>专业名称</w:t>
            </w:r>
          </w:p>
        </w:tc>
      </w:tr>
      <w:tr w:rsidR="00F776F2" w:rsidRPr="00F776F2" w14:paraId="566E2F5E" w14:textId="77777777" w:rsidTr="00F776F2">
        <w:trPr>
          <w:tblCellSpacing w:w="0" w:type="dxa"/>
        </w:trPr>
        <w:tc>
          <w:tcPr>
            <w:tcW w:w="276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7D223A9" w14:textId="77777777" w:rsidR="00F776F2" w:rsidRPr="00F776F2" w:rsidRDefault="00F776F2" w:rsidP="00F776F2">
            <w:pPr>
              <w:wordWrap w:val="0"/>
              <w:adjustRightInd/>
              <w:snapToGrid/>
              <w:spacing w:line="375" w:lineRule="atLeast"/>
              <w:ind w:firstLine="480"/>
              <w:jc w:val="center"/>
              <w:rPr>
                <w:rFonts w:ascii="微软雅黑" w:hAnsi="微软雅黑" w:cs="宋体"/>
                <w:color w:val="222222"/>
                <w:sz w:val="24"/>
                <w:szCs w:val="24"/>
              </w:rPr>
            </w:pPr>
            <w:r w:rsidRPr="00F776F2">
              <w:rPr>
                <w:rFonts w:ascii="宋体" w:eastAsia="宋体" w:hAnsi="宋体" w:cs="宋体" w:hint="eastAsia"/>
                <w:color w:val="222222"/>
                <w:sz w:val="24"/>
                <w:szCs w:val="24"/>
              </w:rPr>
              <w:t>107401</w:t>
            </w:r>
          </w:p>
        </w:tc>
        <w:tc>
          <w:tcPr>
            <w:tcW w:w="55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3AEDD57" w14:textId="33CF1DE0" w:rsidR="00F776F2" w:rsidRPr="00F776F2" w:rsidRDefault="00F776F2" w:rsidP="00F776F2">
            <w:pPr>
              <w:wordWrap w:val="0"/>
              <w:adjustRightInd/>
              <w:snapToGrid/>
              <w:spacing w:line="375" w:lineRule="atLeast"/>
              <w:ind w:left="990" w:firstLine="480"/>
              <w:rPr>
                <w:rFonts w:ascii="微软雅黑" w:hAnsi="微软雅黑" w:cs="宋体"/>
                <w:color w:val="222222"/>
                <w:sz w:val="24"/>
                <w:szCs w:val="24"/>
              </w:rPr>
            </w:pPr>
            <w:r w:rsidRPr="00F776F2">
              <w:rPr>
                <w:rFonts w:ascii="宋体" w:eastAsia="宋体" w:hAnsi="宋体" w:cs="宋体" w:hint="eastAsia"/>
                <w:color w:val="222222"/>
                <w:sz w:val="24"/>
                <w:szCs w:val="24"/>
              </w:rPr>
              <w:t>社会医学与卫生事业管理</w:t>
            </w:r>
          </w:p>
        </w:tc>
      </w:tr>
    </w:tbl>
    <w:p w14:paraId="4E30FD37" w14:textId="0C30BF6E" w:rsidR="00F776F2" w:rsidRPr="00C435A7" w:rsidRDefault="00F776F2" w:rsidP="00F776F2">
      <w:pPr>
        <w:wordWrap w:val="0"/>
        <w:adjustRightInd/>
        <w:snapToGrid/>
        <w:spacing w:line="375" w:lineRule="atLeast"/>
        <w:ind w:firstLine="480"/>
        <w:rPr>
          <w:rFonts w:ascii="宋体" w:eastAsia="宋体" w:hAnsi="宋体" w:cs="宋体"/>
          <w:b/>
          <w:color w:val="222222"/>
          <w:sz w:val="24"/>
          <w:szCs w:val="24"/>
        </w:rPr>
      </w:pPr>
      <w:r w:rsidRPr="00C435A7">
        <w:rPr>
          <w:rFonts w:ascii="宋体" w:eastAsia="宋体" w:hAnsi="宋体" w:cs="宋体" w:hint="eastAsia"/>
          <w:b/>
          <w:color w:val="222222"/>
          <w:sz w:val="24"/>
          <w:szCs w:val="24"/>
        </w:rPr>
        <w:t>2.复试方式：</w:t>
      </w:r>
    </w:p>
    <w:p w14:paraId="486F14FA" w14:textId="77777777" w:rsidR="00F776F2" w:rsidRPr="00C435A7" w:rsidRDefault="00F776F2" w:rsidP="00F776F2">
      <w:pPr>
        <w:wordWrap w:val="0"/>
        <w:adjustRightInd/>
        <w:snapToGrid/>
        <w:spacing w:line="375" w:lineRule="atLeast"/>
        <w:ind w:firstLine="480"/>
        <w:rPr>
          <w:rFonts w:ascii="宋体" w:eastAsia="宋体" w:hAnsi="宋体" w:cs="宋体"/>
          <w:color w:val="222222"/>
          <w:sz w:val="24"/>
          <w:szCs w:val="24"/>
        </w:rPr>
      </w:pPr>
      <w:r w:rsidRPr="00C435A7">
        <w:rPr>
          <w:rFonts w:ascii="宋体" w:eastAsia="宋体" w:hAnsi="宋体" w:cs="宋体" w:hint="eastAsia"/>
          <w:color w:val="222222"/>
          <w:sz w:val="24"/>
          <w:szCs w:val="24"/>
        </w:rPr>
        <w:t>笔试和面试相结合。</w:t>
      </w:r>
    </w:p>
    <w:p w14:paraId="6884872C" w14:textId="77777777" w:rsidR="00F776F2" w:rsidRPr="00C435A7" w:rsidRDefault="00F776F2" w:rsidP="00F776F2">
      <w:pPr>
        <w:wordWrap w:val="0"/>
        <w:adjustRightInd/>
        <w:snapToGrid/>
        <w:spacing w:line="375" w:lineRule="atLeast"/>
        <w:ind w:firstLine="480"/>
        <w:rPr>
          <w:rFonts w:ascii="宋体" w:eastAsia="宋体" w:hAnsi="宋体" w:cs="宋体"/>
          <w:color w:val="222222"/>
          <w:sz w:val="24"/>
          <w:szCs w:val="24"/>
        </w:rPr>
      </w:pPr>
      <w:r w:rsidRPr="00C435A7">
        <w:rPr>
          <w:rFonts w:ascii="宋体" w:eastAsia="宋体" w:hAnsi="宋体" w:cs="宋体" w:hint="eastAsia"/>
          <w:color w:val="222222"/>
          <w:sz w:val="24"/>
          <w:szCs w:val="24"/>
        </w:rPr>
        <w:t>笔试200分，综合能力测试100分，外语听力及口语测试成绩100分。复试成绩=（笔试成绩+综合能力测试成绩）÷3×80%+外语听力及口语测试成绩×20%，满分100分。</w:t>
      </w:r>
    </w:p>
    <w:p w14:paraId="3F428058" w14:textId="13ADFF30" w:rsidR="00F776F2" w:rsidRPr="00C435A7" w:rsidRDefault="00C435A7" w:rsidP="00F776F2">
      <w:pPr>
        <w:wordWrap w:val="0"/>
        <w:adjustRightInd/>
        <w:snapToGrid/>
        <w:spacing w:line="375" w:lineRule="atLeast"/>
        <w:ind w:firstLine="480"/>
        <w:rPr>
          <w:rFonts w:ascii="宋体" w:eastAsia="宋体" w:hAnsi="宋体" w:cs="宋体"/>
          <w:b/>
          <w:color w:val="222222"/>
          <w:sz w:val="24"/>
          <w:szCs w:val="24"/>
        </w:rPr>
      </w:pPr>
      <w:r w:rsidRPr="00C435A7">
        <w:rPr>
          <w:rFonts w:ascii="宋体" w:eastAsia="宋体" w:hAnsi="宋体" w:cs="宋体" w:hint="eastAsia"/>
          <w:b/>
          <w:color w:val="222222"/>
          <w:sz w:val="24"/>
          <w:szCs w:val="24"/>
        </w:rPr>
        <w:t>3</w:t>
      </w:r>
      <w:r w:rsidR="00F776F2" w:rsidRPr="00C435A7">
        <w:rPr>
          <w:rFonts w:ascii="宋体" w:eastAsia="宋体" w:hAnsi="宋体" w:cs="宋体" w:hint="eastAsia"/>
          <w:b/>
          <w:color w:val="222222"/>
          <w:sz w:val="24"/>
          <w:szCs w:val="24"/>
        </w:rPr>
        <w:t>.复试笔试科目：</w:t>
      </w:r>
    </w:p>
    <w:p w14:paraId="7542963E" w14:textId="77777777" w:rsidR="00F776F2" w:rsidRPr="00C435A7" w:rsidRDefault="00F776F2" w:rsidP="00F776F2">
      <w:pPr>
        <w:wordWrap w:val="0"/>
        <w:adjustRightInd/>
        <w:snapToGrid/>
        <w:spacing w:line="375" w:lineRule="atLeast"/>
        <w:ind w:firstLine="480"/>
        <w:rPr>
          <w:rFonts w:ascii="宋体" w:eastAsia="宋体" w:hAnsi="宋体" w:cs="宋体"/>
          <w:color w:val="222222"/>
          <w:sz w:val="24"/>
          <w:szCs w:val="24"/>
        </w:rPr>
      </w:pPr>
      <w:r w:rsidRPr="00C435A7">
        <w:rPr>
          <w:rFonts w:ascii="宋体" w:eastAsia="宋体" w:hAnsi="宋体" w:cs="宋体" w:hint="eastAsia"/>
          <w:color w:val="222222"/>
          <w:sz w:val="24"/>
          <w:szCs w:val="24"/>
        </w:rPr>
        <w:t>（1）专业课（100分）</w:t>
      </w:r>
    </w:p>
    <w:p w14:paraId="2760EEFA" w14:textId="6F36C47A" w:rsidR="00C435A7" w:rsidRPr="00C435A7" w:rsidRDefault="00C435A7" w:rsidP="00C435A7">
      <w:pPr>
        <w:wordWrap w:val="0"/>
        <w:adjustRightInd/>
        <w:snapToGrid/>
        <w:spacing w:line="375" w:lineRule="atLeast"/>
        <w:ind w:firstLine="480"/>
        <w:rPr>
          <w:rFonts w:ascii="宋体" w:eastAsia="宋体" w:hAnsi="宋体" w:cs="宋体"/>
          <w:color w:val="222222"/>
          <w:sz w:val="24"/>
          <w:szCs w:val="24"/>
        </w:rPr>
      </w:pPr>
      <w:r w:rsidRPr="00C435A7">
        <w:rPr>
          <w:rFonts w:ascii="宋体" w:eastAsia="宋体" w:hAnsi="宋体" w:cs="宋体" w:hint="eastAsia"/>
          <w:color w:val="222222"/>
          <w:sz w:val="24"/>
          <w:szCs w:val="24"/>
        </w:rPr>
        <w:t>医学类：预防医学</w:t>
      </w:r>
    </w:p>
    <w:p w14:paraId="00353D8C" w14:textId="77777777" w:rsidR="00C435A7" w:rsidRPr="00C435A7" w:rsidRDefault="00C435A7" w:rsidP="00C435A7">
      <w:pPr>
        <w:wordWrap w:val="0"/>
        <w:adjustRightInd/>
        <w:snapToGrid/>
        <w:spacing w:line="375" w:lineRule="atLeast"/>
        <w:ind w:firstLine="480"/>
        <w:rPr>
          <w:rFonts w:ascii="宋体" w:eastAsia="宋体" w:hAnsi="宋体" w:cs="宋体"/>
          <w:color w:val="222222"/>
          <w:sz w:val="24"/>
          <w:szCs w:val="24"/>
        </w:rPr>
      </w:pPr>
      <w:r w:rsidRPr="00C435A7">
        <w:rPr>
          <w:rFonts w:ascii="宋体" w:eastAsia="宋体" w:hAnsi="宋体" w:cs="宋体" w:hint="eastAsia"/>
          <w:color w:val="222222"/>
          <w:sz w:val="24"/>
          <w:szCs w:val="24"/>
        </w:rPr>
        <w:t>其他专业：管理学基础</w:t>
      </w:r>
    </w:p>
    <w:p w14:paraId="64EA3D40" w14:textId="1586CB6D" w:rsidR="00F776F2" w:rsidRPr="00C435A7" w:rsidRDefault="00F776F2" w:rsidP="00C435A7">
      <w:pPr>
        <w:wordWrap w:val="0"/>
        <w:adjustRightInd/>
        <w:snapToGrid/>
        <w:spacing w:line="375" w:lineRule="atLeast"/>
        <w:ind w:firstLine="480"/>
        <w:rPr>
          <w:rFonts w:ascii="宋体" w:eastAsia="宋体" w:hAnsi="宋体" w:cs="宋体"/>
          <w:color w:val="222222"/>
          <w:sz w:val="24"/>
          <w:szCs w:val="24"/>
        </w:rPr>
      </w:pPr>
      <w:r w:rsidRPr="00C435A7">
        <w:rPr>
          <w:rFonts w:ascii="宋体" w:eastAsia="宋体" w:hAnsi="宋体" w:cs="宋体" w:hint="eastAsia"/>
          <w:color w:val="222222"/>
          <w:sz w:val="24"/>
          <w:szCs w:val="24"/>
        </w:rPr>
        <w:t>（2）专业英语（100分）</w:t>
      </w:r>
    </w:p>
    <w:p w14:paraId="093CA64E" w14:textId="11F92CF7" w:rsidR="00F776F2" w:rsidRPr="00C435A7" w:rsidRDefault="00C435A7" w:rsidP="00F776F2">
      <w:pPr>
        <w:wordWrap w:val="0"/>
        <w:adjustRightInd/>
        <w:snapToGrid/>
        <w:spacing w:line="375" w:lineRule="atLeast"/>
        <w:ind w:firstLine="480"/>
        <w:rPr>
          <w:rFonts w:ascii="宋体" w:eastAsia="宋体" w:hAnsi="宋体" w:cs="宋体"/>
          <w:b/>
          <w:color w:val="222222"/>
          <w:sz w:val="24"/>
          <w:szCs w:val="24"/>
        </w:rPr>
      </w:pPr>
      <w:r w:rsidRPr="00C435A7">
        <w:rPr>
          <w:rFonts w:ascii="宋体" w:eastAsia="宋体" w:hAnsi="宋体" w:cs="宋体" w:hint="eastAsia"/>
          <w:b/>
          <w:color w:val="222222"/>
          <w:sz w:val="24"/>
          <w:szCs w:val="24"/>
        </w:rPr>
        <w:t>4</w:t>
      </w:r>
      <w:r w:rsidR="00F776F2" w:rsidRPr="00C435A7">
        <w:rPr>
          <w:rFonts w:ascii="宋体" w:eastAsia="宋体" w:hAnsi="宋体" w:cs="宋体" w:hint="eastAsia"/>
          <w:b/>
          <w:color w:val="222222"/>
          <w:sz w:val="24"/>
          <w:szCs w:val="24"/>
        </w:rPr>
        <w:t>.复试面试内容：</w:t>
      </w:r>
    </w:p>
    <w:p w14:paraId="76C4C0F2" w14:textId="77777777" w:rsidR="00F776F2" w:rsidRPr="00C435A7" w:rsidRDefault="00F776F2" w:rsidP="00F776F2">
      <w:pPr>
        <w:wordWrap w:val="0"/>
        <w:adjustRightInd/>
        <w:snapToGrid/>
        <w:spacing w:line="375" w:lineRule="atLeast"/>
        <w:ind w:firstLine="480"/>
        <w:rPr>
          <w:rFonts w:ascii="宋体" w:eastAsia="宋体" w:hAnsi="宋体" w:cs="宋体"/>
          <w:color w:val="222222"/>
          <w:sz w:val="24"/>
          <w:szCs w:val="24"/>
        </w:rPr>
      </w:pPr>
      <w:r w:rsidRPr="00C435A7">
        <w:rPr>
          <w:rFonts w:ascii="宋体" w:eastAsia="宋体" w:hAnsi="宋体" w:cs="宋体" w:hint="eastAsia"/>
          <w:color w:val="222222"/>
          <w:sz w:val="24"/>
          <w:szCs w:val="24"/>
        </w:rPr>
        <w:t>综合能力测试（100分）</w:t>
      </w:r>
    </w:p>
    <w:p w14:paraId="752AF01C" w14:textId="77777777" w:rsidR="00F776F2" w:rsidRPr="00C435A7" w:rsidRDefault="00F776F2" w:rsidP="00F776F2">
      <w:pPr>
        <w:wordWrap w:val="0"/>
        <w:adjustRightInd/>
        <w:snapToGrid/>
        <w:spacing w:line="375" w:lineRule="atLeast"/>
        <w:ind w:firstLine="480"/>
        <w:rPr>
          <w:rFonts w:ascii="宋体" w:eastAsia="宋体" w:hAnsi="宋体" w:cs="宋体"/>
          <w:color w:val="222222"/>
          <w:sz w:val="24"/>
          <w:szCs w:val="24"/>
        </w:rPr>
      </w:pPr>
      <w:r w:rsidRPr="00C435A7">
        <w:rPr>
          <w:rFonts w:ascii="宋体" w:eastAsia="宋体" w:hAnsi="宋体" w:cs="宋体" w:hint="eastAsia"/>
          <w:color w:val="222222"/>
          <w:sz w:val="24"/>
          <w:szCs w:val="24"/>
        </w:rPr>
        <w:t>英语听力和口语测试（100分）</w:t>
      </w:r>
    </w:p>
    <w:p w14:paraId="0B4A471B" w14:textId="4256F678" w:rsidR="00F776F2" w:rsidRPr="00C435A7" w:rsidRDefault="00C435A7" w:rsidP="00F776F2">
      <w:pPr>
        <w:wordWrap w:val="0"/>
        <w:adjustRightInd/>
        <w:snapToGrid/>
        <w:spacing w:line="375" w:lineRule="atLeast"/>
        <w:ind w:firstLine="480"/>
        <w:rPr>
          <w:rFonts w:ascii="宋体" w:eastAsia="宋体" w:hAnsi="宋体" w:cs="宋体"/>
          <w:b/>
          <w:color w:val="222222"/>
          <w:sz w:val="24"/>
          <w:szCs w:val="24"/>
        </w:rPr>
      </w:pPr>
      <w:r w:rsidRPr="00C435A7">
        <w:rPr>
          <w:rFonts w:ascii="宋体" w:eastAsia="宋体" w:hAnsi="宋体" w:cs="宋体" w:hint="eastAsia"/>
          <w:b/>
          <w:color w:val="222222"/>
          <w:sz w:val="24"/>
          <w:szCs w:val="24"/>
        </w:rPr>
        <w:t>5</w:t>
      </w:r>
      <w:r w:rsidR="00F776F2" w:rsidRPr="00C435A7">
        <w:rPr>
          <w:rFonts w:ascii="宋体" w:eastAsia="宋体" w:hAnsi="宋体" w:cs="宋体" w:hint="eastAsia"/>
          <w:b/>
          <w:color w:val="222222"/>
          <w:sz w:val="24"/>
          <w:szCs w:val="24"/>
        </w:rPr>
        <w:t>.拟录取方式：</w:t>
      </w:r>
    </w:p>
    <w:p w14:paraId="3B967DB2" w14:textId="77777777" w:rsidR="00F776F2" w:rsidRPr="00C435A7" w:rsidRDefault="00F776F2" w:rsidP="00F776F2">
      <w:pPr>
        <w:wordWrap w:val="0"/>
        <w:adjustRightInd/>
        <w:snapToGrid/>
        <w:spacing w:line="375" w:lineRule="atLeast"/>
        <w:ind w:firstLine="480"/>
        <w:rPr>
          <w:rFonts w:ascii="宋体" w:eastAsia="宋体" w:hAnsi="宋体" w:cs="宋体"/>
          <w:color w:val="222222"/>
          <w:sz w:val="24"/>
          <w:szCs w:val="24"/>
        </w:rPr>
      </w:pPr>
      <w:r w:rsidRPr="00C435A7">
        <w:rPr>
          <w:rFonts w:ascii="宋体" w:eastAsia="宋体" w:hAnsi="宋体" w:cs="宋体" w:hint="eastAsia"/>
          <w:color w:val="222222"/>
          <w:sz w:val="24"/>
          <w:szCs w:val="24"/>
        </w:rPr>
        <w:t>报名多伦多大学卫生服务研究硕士双学位培养项目以及报名谢菲尔德大学卫生经济与决策模型研究生联合培养项目等方向的考生，须首先被相关专业所录取，然后再根据报考的具体专业方向分别按照录取成绩从高分到低分排名录取。由于名额限制，未被多伦多大学卫生服务研究硕士双学位培养项目或谢菲尔德大学卫生经济与决策模型研究生联合培养项目方向录取的考生，直接转入社会医学与卫生事业管理方向进行排序和录取。</w:t>
      </w:r>
    </w:p>
    <w:p w14:paraId="1760F9EC" w14:textId="77777777" w:rsidR="00F776F2" w:rsidRPr="00C435A7" w:rsidRDefault="00F776F2" w:rsidP="00F776F2">
      <w:pPr>
        <w:wordWrap w:val="0"/>
        <w:adjustRightInd/>
        <w:snapToGrid/>
        <w:spacing w:line="375" w:lineRule="atLeast"/>
        <w:ind w:firstLine="480"/>
        <w:rPr>
          <w:rFonts w:ascii="宋体" w:eastAsia="宋体" w:hAnsi="宋体" w:cs="宋体"/>
          <w:color w:val="222222"/>
          <w:sz w:val="24"/>
          <w:szCs w:val="24"/>
        </w:rPr>
      </w:pPr>
      <w:r w:rsidRPr="00C435A7">
        <w:rPr>
          <w:rFonts w:ascii="宋体" w:eastAsia="宋体" w:hAnsi="宋体" w:cs="宋体" w:hint="eastAsia"/>
          <w:color w:val="222222"/>
          <w:sz w:val="24"/>
          <w:szCs w:val="24"/>
        </w:rPr>
        <w:t>录取成绩=初试成绩÷5×50%＋复试成绩×50%</w:t>
      </w:r>
    </w:p>
    <w:p w14:paraId="583D54F6" w14:textId="77777777" w:rsidR="00F776F2" w:rsidRPr="00C435A7" w:rsidRDefault="00F776F2" w:rsidP="00F776F2">
      <w:pPr>
        <w:wordWrap w:val="0"/>
        <w:adjustRightInd/>
        <w:snapToGrid/>
        <w:spacing w:line="375" w:lineRule="atLeast"/>
        <w:ind w:firstLine="480"/>
        <w:rPr>
          <w:rFonts w:ascii="宋体" w:eastAsia="宋体" w:hAnsi="宋体" w:cs="宋体"/>
          <w:color w:val="222222"/>
          <w:sz w:val="24"/>
          <w:szCs w:val="24"/>
        </w:rPr>
      </w:pPr>
      <w:r w:rsidRPr="00C435A7">
        <w:rPr>
          <w:rFonts w:ascii="宋体" w:eastAsia="宋体" w:hAnsi="宋体" w:cs="宋体" w:hint="eastAsia"/>
          <w:color w:val="222222"/>
          <w:sz w:val="24"/>
          <w:szCs w:val="24"/>
        </w:rPr>
        <w:t>复试录取政策可能会根据报考情况和学校政策进行调整。如有调整，以复试前发布的最新通知为准。</w:t>
      </w:r>
    </w:p>
    <w:p w14:paraId="15E7F640" w14:textId="43F13D4E" w:rsidR="00F776F2" w:rsidRPr="00F776F2" w:rsidRDefault="00F776F2" w:rsidP="00F776F2">
      <w:pPr>
        <w:wordWrap w:val="0"/>
        <w:adjustRightInd/>
        <w:snapToGrid/>
        <w:spacing w:line="375" w:lineRule="atLeast"/>
        <w:ind w:firstLine="480"/>
        <w:rPr>
          <w:rFonts w:ascii="宋体" w:eastAsia="宋体" w:hAnsi="宋体" w:cs="宋体"/>
          <w:b/>
          <w:color w:val="222222"/>
          <w:sz w:val="24"/>
          <w:szCs w:val="24"/>
        </w:rPr>
      </w:pPr>
      <w:r w:rsidRPr="00F776F2">
        <w:rPr>
          <w:rFonts w:ascii="宋体" w:eastAsia="宋体" w:hAnsi="宋体" w:cs="宋体" w:hint="eastAsia"/>
          <w:b/>
          <w:color w:val="222222"/>
          <w:sz w:val="24"/>
          <w:szCs w:val="24"/>
        </w:rPr>
        <w:t>6、复试笔试科目参考书目：</w:t>
      </w:r>
    </w:p>
    <w:p w14:paraId="7EDEC2DF" w14:textId="06407368" w:rsidR="00F776F2" w:rsidRPr="00F776F2" w:rsidRDefault="00F776F2" w:rsidP="00F776F2">
      <w:pPr>
        <w:wordWrap w:val="0"/>
        <w:adjustRightInd/>
        <w:snapToGrid/>
        <w:spacing w:line="375" w:lineRule="atLeast"/>
        <w:ind w:firstLine="570"/>
        <w:rPr>
          <w:rFonts w:ascii="微软雅黑" w:hAnsi="微软雅黑" w:cs="宋体"/>
          <w:color w:val="222222"/>
          <w:sz w:val="24"/>
          <w:szCs w:val="24"/>
        </w:rPr>
      </w:pPr>
      <w:r w:rsidRPr="00F776F2">
        <w:rPr>
          <w:rFonts w:ascii="宋体" w:eastAsia="宋体" w:hAnsi="宋体" w:cs="宋体" w:hint="eastAsia"/>
          <w:color w:val="222222"/>
          <w:sz w:val="24"/>
          <w:szCs w:val="24"/>
        </w:rPr>
        <w:t>《预防医学》（第</w:t>
      </w:r>
      <w:r w:rsidR="001A5188">
        <w:rPr>
          <w:rFonts w:ascii="宋体" w:eastAsia="宋体" w:hAnsi="宋体" w:cs="宋体" w:hint="eastAsia"/>
          <w:color w:val="222222"/>
          <w:sz w:val="24"/>
          <w:szCs w:val="24"/>
        </w:rPr>
        <w:t>七</w:t>
      </w:r>
      <w:r w:rsidRPr="00F776F2">
        <w:rPr>
          <w:rFonts w:ascii="宋体" w:eastAsia="宋体" w:hAnsi="宋体" w:cs="宋体" w:hint="eastAsia"/>
          <w:color w:val="222222"/>
          <w:sz w:val="24"/>
          <w:szCs w:val="24"/>
        </w:rPr>
        <w:t>版），傅华主编，人民卫生出版社，201</w:t>
      </w:r>
      <w:r w:rsidR="001A5188">
        <w:rPr>
          <w:rFonts w:ascii="宋体" w:eastAsia="宋体" w:hAnsi="宋体" w:cs="宋体" w:hint="eastAsia"/>
          <w:color w:val="222222"/>
          <w:sz w:val="24"/>
          <w:szCs w:val="24"/>
        </w:rPr>
        <w:t>8</w:t>
      </w:r>
      <w:r w:rsidRPr="00F776F2">
        <w:rPr>
          <w:rFonts w:ascii="宋体" w:eastAsia="宋体" w:hAnsi="宋体" w:cs="宋体" w:hint="eastAsia"/>
          <w:color w:val="222222"/>
          <w:sz w:val="24"/>
          <w:szCs w:val="24"/>
        </w:rPr>
        <w:t>年版。</w:t>
      </w:r>
    </w:p>
    <w:p w14:paraId="42E6EC1C" w14:textId="77777777" w:rsidR="00F776F2" w:rsidRPr="00F776F2" w:rsidRDefault="00F776F2" w:rsidP="00F776F2">
      <w:pPr>
        <w:wordWrap w:val="0"/>
        <w:adjustRightInd/>
        <w:snapToGrid/>
        <w:spacing w:line="375" w:lineRule="atLeast"/>
        <w:ind w:firstLine="570"/>
        <w:rPr>
          <w:rFonts w:ascii="微软雅黑" w:hAnsi="微软雅黑" w:cs="宋体"/>
          <w:color w:val="222222"/>
          <w:sz w:val="24"/>
          <w:szCs w:val="24"/>
        </w:rPr>
      </w:pPr>
      <w:r w:rsidRPr="00F776F2">
        <w:rPr>
          <w:rFonts w:ascii="宋体" w:eastAsia="宋体" w:hAnsi="宋体" w:cs="宋体" w:hint="eastAsia"/>
          <w:color w:val="222222"/>
          <w:sz w:val="24"/>
          <w:szCs w:val="24"/>
        </w:rPr>
        <w:t>《管理学基础》（第二版），冯占春主编，人民卫生出版社，2013年版。</w:t>
      </w:r>
    </w:p>
    <w:p w14:paraId="53F0B20E" w14:textId="77777777" w:rsidR="00CC5973" w:rsidRDefault="00CC5973" w:rsidP="00F776F2">
      <w:pPr>
        <w:wordWrap w:val="0"/>
        <w:adjustRightInd/>
        <w:snapToGrid/>
        <w:spacing w:line="375" w:lineRule="atLeast"/>
        <w:ind w:firstLine="480"/>
        <w:jc w:val="center"/>
        <w:rPr>
          <w:rFonts w:ascii="黑体" w:eastAsia="黑体" w:hAnsi="黑体" w:cs="宋体"/>
          <w:color w:val="222222"/>
          <w:sz w:val="36"/>
          <w:szCs w:val="36"/>
        </w:rPr>
      </w:pPr>
    </w:p>
    <w:p w14:paraId="53EBA47E" w14:textId="77777777" w:rsidR="00CC5973" w:rsidRDefault="00CC5973" w:rsidP="00F776F2">
      <w:pPr>
        <w:wordWrap w:val="0"/>
        <w:adjustRightInd/>
        <w:snapToGrid/>
        <w:spacing w:line="375" w:lineRule="atLeast"/>
        <w:ind w:firstLine="480"/>
        <w:jc w:val="center"/>
        <w:rPr>
          <w:rFonts w:ascii="黑体" w:eastAsia="黑体" w:hAnsi="黑体" w:cs="宋体"/>
          <w:color w:val="222222"/>
          <w:sz w:val="36"/>
          <w:szCs w:val="36"/>
        </w:rPr>
      </w:pPr>
    </w:p>
    <w:p w14:paraId="121254B6" w14:textId="77777777" w:rsidR="00CC5973" w:rsidRDefault="00CC5973" w:rsidP="00F776F2">
      <w:pPr>
        <w:wordWrap w:val="0"/>
        <w:adjustRightInd/>
        <w:snapToGrid/>
        <w:spacing w:line="375" w:lineRule="atLeast"/>
        <w:ind w:firstLine="480"/>
        <w:jc w:val="center"/>
        <w:rPr>
          <w:rFonts w:ascii="黑体" w:eastAsia="黑体" w:hAnsi="黑体" w:cs="宋体"/>
          <w:color w:val="222222"/>
          <w:sz w:val="36"/>
          <w:szCs w:val="36"/>
        </w:rPr>
      </w:pPr>
    </w:p>
    <w:p w14:paraId="2FFCB4D5" w14:textId="77777777" w:rsidR="00F776F2" w:rsidRPr="00F776F2" w:rsidRDefault="00F776F2" w:rsidP="00F776F2">
      <w:pPr>
        <w:wordWrap w:val="0"/>
        <w:adjustRightInd/>
        <w:snapToGrid/>
        <w:spacing w:line="375" w:lineRule="atLeast"/>
        <w:ind w:firstLine="480"/>
        <w:jc w:val="center"/>
        <w:rPr>
          <w:rFonts w:ascii="微软雅黑" w:hAnsi="微软雅黑" w:cs="宋体"/>
          <w:color w:val="222222"/>
          <w:sz w:val="24"/>
          <w:szCs w:val="24"/>
        </w:rPr>
      </w:pPr>
      <w:r w:rsidRPr="00F776F2">
        <w:rPr>
          <w:rFonts w:ascii="黑体" w:eastAsia="黑体" w:hAnsi="黑体" w:cs="宋体" w:hint="eastAsia"/>
          <w:color w:val="222222"/>
          <w:sz w:val="36"/>
          <w:szCs w:val="36"/>
        </w:rPr>
        <w:lastRenderedPageBreak/>
        <w:t>专业型</w:t>
      </w:r>
    </w:p>
    <w:p w14:paraId="0CB20DDF" w14:textId="77777777" w:rsidR="00F776F2" w:rsidRPr="00F776F2" w:rsidRDefault="00F776F2" w:rsidP="00F776F2">
      <w:pPr>
        <w:wordWrap w:val="0"/>
        <w:adjustRightInd/>
        <w:snapToGrid/>
        <w:spacing w:line="375" w:lineRule="atLeast"/>
        <w:ind w:firstLine="480"/>
        <w:rPr>
          <w:rFonts w:ascii="微软雅黑" w:hAnsi="微软雅黑" w:cs="宋体"/>
          <w:color w:val="222222"/>
          <w:sz w:val="24"/>
          <w:szCs w:val="24"/>
        </w:rPr>
      </w:pPr>
      <w:r w:rsidRPr="00F776F2">
        <w:rPr>
          <w:rFonts w:ascii="宋体" w:eastAsia="宋体" w:hAnsi="宋体" w:cs="宋体" w:hint="eastAsia"/>
          <w:b/>
          <w:bCs/>
          <w:color w:val="222222"/>
          <w:sz w:val="24"/>
          <w:szCs w:val="24"/>
        </w:rPr>
        <w:t>1.对应专业及代码：</w:t>
      </w:r>
    </w:p>
    <w:tbl>
      <w:tblPr>
        <w:tblW w:w="0" w:type="auto"/>
        <w:tblCellSpacing w:w="0" w:type="dxa"/>
        <w:tblCellMar>
          <w:left w:w="0" w:type="dxa"/>
          <w:right w:w="0" w:type="dxa"/>
        </w:tblCellMar>
        <w:tblLook w:val="04A0" w:firstRow="1" w:lastRow="0" w:firstColumn="1" w:lastColumn="0" w:noHBand="0" w:noVBand="1"/>
      </w:tblPr>
      <w:tblGrid>
        <w:gridCol w:w="2760"/>
        <w:gridCol w:w="5565"/>
      </w:tblGrid>
      <w:tr w:rsidR="00F776F2" w:rsidRPr="00F776F2" w14:paraId="2B356FB0" w14:textId="77777777" w:rsidTr="00F776F2">
        <w:trPr>
          <w:tblCellSpacing w:w="0" w:type="dxa"/>
        </w:trPr>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5CAEA39" w14:textId="77777777" w:rsidR="00F776F2" w:rsidRPr="00F776F2" w:rsidRDefault="00F776F2" w:rsidP="00F776F2">
            <w:pPr>
              <w:wordWrap w:val="0"/>
              <w:adjustRightInd/>
              <w:snapToGrid/>
              <w:spacing w:line="375" w:lineRule="atLeast"/>
              <w:ind w:firstLine="480"/>
              <w:jc w:val="center"/>
              <w:rPr>
                <w:rFonts w:ascii="微软雅黑" w:hAnsi="微软雅黑" w:cs="宋体"/>
                <w:color w:val="222222"/>
                <w:sz w:val="24"/>
                <w:szCs w:val="24"/>
              </w:rPr>
            </w:pPr>
            <w:r w:rsidRPr="00F776F2">
              <w:rPr>
                <w:rFonts w:ascii="宋体" w:eastAsia="宋体" w:hAnsi="宋体" w:cs="宋体" w:hint="eastAsia"/>
                <w:b/>
                <w:bCs/>
                <w:color w:val="222222"/>
                <w:sz w:val="24"/>
                <w:szCs w:val="24"/>
              </w:rPr>
              <w:t>专业代码</w:t>
            </w:r>
          </w:p>
        </w:tc>
        <w:tc>
          <w:tcPr>
            <w:tcW w:w="556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48847BF" w14:textId="77777777" w:rsidR="00F776F2" w:rsidRPr="00F776F2" w:rsidRDefault="00F776F2" w:rsidP="00F776F2">
            <w:pPr>
              <w:wordWrap w:val="0"/>
              <w:adjustRightInd/>
              <w:snapToGrid/>
              <w:spacing w:line="375" w:lineRule="atLeast"/>
              <w:ind w:firstLine="480"/>
              <w:jc w:val="center"/>
              <w:rPr>
                <w:rFonts w:ascii="微软雅黑" w:hAnsi="微软雅黑" w:cs="宋体"/>
                <w:color w:val="222222"/>
                <w:sz w:val="24"/>
                <w:szCs w:val="24"/>
              </w:rPr>
            </w:pPr>
            <w:r w:rsidRPr="00F776F2">
              <w:rPr>
                <w:rFonts w:ascii="宋体" w:eastAsia="宋体" w:hAnsi="宋体" w:cs="宋体" w:hint="eastAsia"/>
                <w:b/>
                <w:bCs/>
                <w:color w:val="222222"/>
                <w:sz w:val="24"/>
                <w:szCs w:val="24"/>
              </w:rPr>
              <w:t>专业名称</w:t>
            </w:r>
          </w:p>
        </w:tc>
      </w:tr>
      <w:tr w:rsidR="00F776F2" w:rsidRPr="00F776F2" w14:paraId="267F003B" w14:textId="77777777" w:rsidTr="00F776F2">
        <w:trPr>
          <w:tblCellSpacing w:w="0" w:type="dxa"/>
        </w:trPr>
        <w:tc>
          <w:tcPr>
            <w:tcW w:w="276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C0A6BCF" w14:textId="77777777" w:rsidR="00F776F2" w:rsidRPr="00F776F2" w:rsidRDefault="00F776F2" w:rsidP="00F776F2">
            <w:pPr>
              <w:wordWrap w:val="0"/>
              <w:adjustRightInd/>
              <w:snapToGrid/>
              <w:spacing w:line="375" w:lineRule="atLeast"/>
              <w:ind w:firstLine="480"/>
              <w:jc w:val="center"/>
              <w:rPr>
                <w:rFonts w:ascii="微软雅黑" w:hAnsi="微软雅黑" w:cs="宋体"/>
                <w:color w:val="222222"/>
                <w:sz w:val="24"/>
                <w:szCs w:val="24"/>
              </w:rPr>
            </w:pPr>
            <w:r w:rsidRPr="00F776F2">
              <w:rPr>
                <w:rFonts w:ascii="宋体" w:eastAsia="宋体" w:hAnsi="宋体" w:cs="宋体" w:hint="eastAsia"/>
                <w:color w:val="222222"/>
                <w:sz w:val="24"/>
                <w:szCs w:val="24"/>
              </w:rPr>
              <w:t>105300</w:t>
            </w:r>
          </w:p>
        </w:tc>
        <w:tc>
          <w:tcPr>
            <w:tcW w:w="55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6D6B8DD" w14:textId="3E68367C" w:rsidR="00F776F2" w:rsidRPr="00F776F2" w:rsidRDefault="00F776F2" w:rsidP="00C435A7">
            <w:pPr>
              <w:wordWrap w:val="0"/>
              <w:adjustRightInd/>
              <w:snapToGrid/>
              <w:spacing w:line="375" w:lineRule="atLeast"/>
              <w:ind w:firstLine="480"/>
              <w:jc w:val="center"/>
              <w:rPr>
                <w:rFonts w:ascii="微软雅黑" w:hAnsi="微软雅黑" w:cs="宋体"/>
                <w:color w:val="222222"/>
                <w:sz w:val="24"/>
                <w:szCs w:val="24"/>
              </w:rPr>
            </w:pPr>
            <w:r w:rsidRPr="00F776F2">
              <w:rPr>
                <w:rFonts w:ascii="宋体" w:eastAsia="宋体" w:hAnsi="宋体" w:cs="宋体" w:hint="eastAsia"/>
                <w:color w:val="222222"/>
                <w:sz w:val="24"/>
                <w:szCs w:val="24"/>
              </w:rPr>
              <w:t>公共卫生</w:t>
            </w:r>
          </w:p>
        </w:tc>
      </w:tr>
    </w:tbl>
    <w:p w14:paraId="71389A58" w14:textId="77777777" w:rsidR="00F776F2" w:rsidRPr="00F776F2" w:rsidRDefault="00F776F2" w:rsidP="00F776F2">
      <w:pPr>
        <w:wordWrap w:val="0"/>
        <w:adjustRightInd/>
        <w:snapToGrid/>
        <w:spacing w:line="375" w:lineRule="atLeast"/>
        <w:ind w:firstLine="480"/>
        <w:rPr>
          <w:rFonts w:ascii="微软雅黑" w:hAnsi="微软雅黑" w:cs="宋体"/>
          <w:color w:val="222222"/>
          <w:sz w:val="24"/>
          <w:szCs w:val="24"/>
        </w:rPr>
      </w:pPr>
      <w:r w:rsidRPr="00F776F2">
        <w:rPr>
          <w:rFonts w:ascii="宋体" w:eastAsia="宋体" w:hAnsi="宋体" w:cs="宋体" w:hint="eastAsia"/>
          <w:b/>
          <w:bCs/>
          <w:color w:val="222222"/>
          <w:sz w:val="24"/>
          <w:szCs w:val="24"/>
        </w:rPr>
        <w:t>2、复试方式：</w:t>
      </w:r>
    </w:p>
    <w:p w14:paraId="269EEBF5" w14:textId="77777777" w:rsidR="00C435A7" w:rsidRPr="00C435A7" w:rsidRDefault="00C435A7" w:rsidP="00C435A7">
      <w:pPr>
        <w:wordWrap w:val="0"/>
        <w:adjustRightInd/>
        <w:snapToGrid/>
        <w:spacing w:line="375" w:lineRule="atLeast"/>
        <w:ind w:firstLine="480"/>
        <w:rPr>
          <w:rFonts w:ascii="宋体" w:eastAsia="宋体" w:hAnsi="宋体" w:cs="宋体"/>
          <w:color w:val="222222"/>
          <w:sz w:val="24"/>
          <w:szCs w:val="24"/>
        </w:rPr>
      </w:pPr>
      <w:r w:rsidRPr="00C435A7">
        <w:rPr>
          <w:rFonts w:ascii="宋体" w:eastAsia="宋体" w:hAnsi="宋体" w:cs="宋体" w:hint="eastAsia"/>
          <w:color w:val="222222"/>
          <w:sz w:val="24"/>
          <w:szCs w:val="24"/>
        </w:rPr>
        <w:t>笔试和面试相结合。</w:t>
      </w:r>
    </w:p>
    <w:p w14:paraId="39CED5B2" w14:textId="77777777" w:rsidR="00C435A7" w:rsidRPr="00C435A7" w:rsidRDefault="00C435A7" w:rsidP="00C435A7">
      <w:pPr>
        <w:wordWrap w:val="0"/>
        <w:adjustRightInd/>
        <w:snapToGrid/>
        <w:spacing w:line="375" w:lineRule="atLeast"/>
        <w:ind w:firstLine="480"/>
        <w:rPr>
          <w:rFonts w:ascii="宋体" w:eastAsia="宋体" w:hAnsi="宋体" w:cs="宋体"/>
          <w:color w:val="222222"/>
          <w:sz w:val="24"/>
          <w:szCs w:val="24"/>
        </w:rPr>
      </w:pPr>
      <w:r w:rsidRPr="00C435A7">
        <w:rPr>
          <w:rFonts w:ascii="宋体" w:eastAsia="宋体" w:hAnsi="宋体" w:cs="宋体" w:hint="eastAsia"/>
          <w:color w:val="222222"/>
          <w:sz w:val="24"/>
          <w:szCs w:val="24"/>
        </w:rPr>
        <w:t>笔试200分，综合能力测试100分，外语听力及口语测试成绩100分。复试成绩=（笔试成绩+综合能力测试成绩）÷3×80%+外语听力及口语测试成绩×20%，满分100分。</w:t>
      </w:r>
    </w:p>
    <w:p w14:paraId="4A4183EC" w14:textId="77777777" w:rsidR="00F776F2" w:rsidRPr="00F776F2" w:rsidRDefault="00F776F2" w:rsidP="00F776F2">
      <w:pPr>
        <w:wordWrap w:val="0"/>
        <w:adjustRightInd/>
        <w:snapToGrid/>
        <w:spacing w:line="375" w:lineRule="atLeast"/>
        <w:ind w:firstLine="480"/>
        <w:rPr>
          <w:rFonts w:ascii="微软雅黑" w:hAnsi="微软雅黑" w:cs="宋体"/>
          <w:color w:val="222222"/>
          <w:sz w:val="24"/>
          <w:szCs w:val="24"/>
        </w:rPr>
      </w:pPr>
      <w:r w:rsidRPr="00F776F2">
        <w:rPr>
          <w:rFonts w:ascii="宋体" w:eastAsia="宋体" w:hAnsi="宋体" w:cs="宋体" w:hint="eastAsia"/>
          <w:b/>
          <w:bCs/>
          <w:color w:val="222222"/>
          <w:sz w:val="24"/>
          <w:szCs w:val="24"/>
        </w:rPr>
        <w:t>3、复试笔试科目：</w:t>
      </w:r>
    </w:p>
    <w:p w14:paraId="4E6EC3EF" w14:textId="77777777" w:rsidR="00F776F2" w:rsidRPr="00F776F2" w:rsidRDefault="00F776F2" w:rsidP="00F776F2">
      <w:pPr>
        <w:wordWrap w:val="0"/>
        <w:adjustRightInd/>
        <w:snapToGrid/>
        <w:spacing w:line="375" w:lineRule="atLeast"/>
        <w:ind w:firstLine="555"/>
        <w:rPr>
          <w:rFonts w:ascii="微软雅黑" w:hAnsi="微软雅黑" w:cs="宋体"/>
          <w:color w:val="222222"/>
          <w:sz w:val="24"/>
          <w:szCs w:val="24"/>
        </w:rPr>
      </w:pPr>
      <w:r w:rsidRPr="00F776F2">
        <w:rPr>
          <w:rFonts w:ascii="宋体" w:eastAsia="宋体" w:hAnsi="宋体" w:cs="宋体" w:hint="eastAsia"/>
          <w:color w:val="222222"/>
          <w:sz w:val="24"/>
          <w:szCs w:val="24"/>
        </w:rPr>
        <w:t>（1）专业课（100分）</w:t>
      </w:r>
    </w:p>
    <w:p w14:paraId="36E1A170" w14:textId="77777777" w:rsidR="001D3A68" w:rsidRPr="00C435A7" w:rsidRDefault="001D3A68" w:rsidP="001D3A68">
      <w:pPr>
        <w:wordWrap w:val="0"/>
        <w:adjustRightInd/>
        <w:snapToGrid/>
        <w:spacing w:line="375" w:lineRule="atLeast"/>
        <w:ind w:firstLine="480"/>
        <w:rPr>
          <w:rFonts w:ascii="宋体" w:eastAsia="宋体" w:hAnsi="宋体" w:cs="宋体"/>
          <w:color w:val="222222"/>
          <w:sz w:val="24"/>
          <w:szCs w:val="24"/>
        </w:rPr>
      </w:pPr>
      <w:r w:rsidRPr="00C435A7">
        <w:rPr>
          <w:rFonts w:ascii="宋体" w:eastAsia="宋体" w:hAnsi="宋体" w:cs="宋体" w:hint="eastAsia"/>
          <w:color w:val="222222"/>
          <w:sz w:val="24"/>
          <w:szCs w:val="24"/>
        </w:rPr>
        <w:t>医学类：预防医学</w:t>
      </w:r>
    </w:p>
    <w:p w14:paraId="08FB1E8E" w14:textId="77777777" w:rsidR="001D3A68" w:rsidRPr="00C435A7" w:rsidRDefault="001D3A68" w:rsidP="001D3A68">
      <w:pPr>
        <w:wordWrap w:val="0"/>
        <w:adjustRightInd/>
        <w:snapToGrid/>
        <w:spacing w:line="375" w:lineRule="atLeast"/>
        <w:ind w:firstLine="480"/>
        <w:rPr>
          <w:rFonts w:ascii="宋体" w:eastAsia="宋体" w:hAnsi="宋体" w:cs="宋体"/>
          <w:color w:val="222222"/>
          <w:sz w:val="24"/>
          <w:szCs w:val="24"/>
        </w:rPr>
      </w:pPr>
      <w:r w:rsidRPr="00C435A7">
        <w:rPr>
          <w:rFonts w:ascii="宋体" w:eastAsia="宋体" w:hAnsi="宋体" w:cs="宋体" w:hint="eastAsia"/>
          <w:color w:val="222222"/>
          <w:sz w:val="24"/>
          <w:szCs w:val="24"/>
        </w:rPr>
        <w:t>其他专业：管理学基础</w:t>
      </w:r>
    </w:p>
    <w:p w14:paraId="0CF588D2" w14:textId="5967BF74" w:rsidR="00F776F2" w:rsidRPr="00F776F2" w:rsidRDefault="00F776F2" w:rsidP="00F776F2">
      <w:pPr>
        <w:wordWrap w:val="0"/>
        <w:adjustRightInd/>
        <w:snapToGrid/>
        <w:spacing w:line="375" w:lineRule="atLeast"/>
        <w:ind w:firstLine="480"/>
        <w:rPr>
          <w:rFonts w:ascii="微软雅黑" w:hAnsi="微软雅黑" w:cs="宋体"/>
          <w:color w:val="222222"/>
          <w:sz w:val="24"/>
          <w:szCs w:val="24"/>
        </w:rPr>
      </w:pPr>
      <w:r w:rsidRPr="00F776F2">
        <w:rPr>
          <w:rFonts w:ascii="宋体" w:eastAsia="宋体" w:hAnsi="宋体" w:cs="宋体" w:hint="eastAsia"/>
          <w:color w:val="222222"/>
          <w:sz w:val="24"/>
          <w:szCs w:val="24"/>
        </w:rPr>
        <w:t>（2）专业英语（100分）</w:t>
      </w:r>
    </w:p>
    <w:p w14:paraId="428E9FAE" w14:textId="77777777" w:rsidR="00F776F2" w:rsidRPr="00F776F2" w:rsidRDefault="00F776F2" w:rsidP="00F776F2">
      <w:pPr>
        <w:wordWrap w:val="0"/>
        <w:adjustRightInd/>
        <w:snapToGrid/>
        <w:spacing w:line="375" w:lineRule="atLeast"/>
        <w:ind w:firstLine="480"/>
        <w:rPr>
          <w:rFonts w:ascii="微软雅黑" w:hAnsi="微软雅黑" w:cs="宋体"/>
          <w:color w:val="222222"/>
          <w:sz w:val="24"/>
          <w:szCs w:val="24"/>
        </w:rPr>
      </w:pPr>
      <w:r w:rsidRPr="00F776F2">
        <w:rPr>
          <w:rFonts w:ascii="宋体" w:eastAsia="宋体" w:hAnsi="宋体" w:cs="宋体" w:hint="eastAsia"/>
          <w:b/>
          <w:bCs/>
          <w:color w:val="222222"/>
          <w:sz w:val="24"/>
          <w:szCs w:val="24"/>
        </w:rPr>
        <w:t>4、复试面试内容：</w:t>
      </w:r>
    </w:p>
    <w:p w14:paraId="7490A34F" w14:textId="77777777" w:rsidR="00F776F2" w:rsidRPr="00F776F2" w:rsidRDefault="00F776F2" w:rsidP="00F776F2">
      <w:pPr>
        <w:wordWrap w:val="0"/>
        <w:adjustRightInd/>
        <w:snapToGrid/>
        <w:spacing w:line="375" w:lineRule="atLeast"/>
        <w:ind w:firstLine="465"/>
        <w:rPr>
          <w:rFonts w:ascii="微软雅黑" w:hAnsi="微软雅黑" w:cs="宋体"/>
          <w:color w:val="222222"/>
          <w:sz w:val="24"/>
          <w:szCs w:val="24"/>
        </w:rPr>
      </w:pPr>
      <w:r w:rsidRPr="00F776F2">
        <w:rPr>
          <w:rFonts w:ascii="宋体" w:eastAsia="宋体" w:hAnsi="宋体" w:cs="宋体" w:hint="eastAsia"/>
          <w:color w:val="222222"/>
          <w:sz w:val="24"/>
          <w:szCs w:val="24"/>
        </w:rPr>
        <w:t>综合能力测试（100分）</w:t>
      </w:r>
    </w:p>
    <w:p w14:paraId="6BD60A61" w14:textId="77777777" w:rsidR="00F776F2" w:rsidRPr="00F776F2" w:rsidRDefault="00F776F2" w:rsidP="00F776F2">
      <w:pPr>
        <w:wordWrap w:val="0"/>
        <w:adjustRightInd/>
        <w:snapToGrid/>
        <w:spacing w:line="375" w:lineRule="atLeast"/>
        <w:ind w:firstLine="465"/>
        <w:rPr>
          <w:rFonts w:ascii="微软雅黑" w:hAnsi="微软雅黑" w:cs="宋体"/>
          <w:color w:val="222222"/>
          <w:sz w:val="24"/>
          <w:szCs w:val="24"/>
        </w:rPr>
      </w:pPr>
      <w:r w:rsidRPr="00F776F2">
        <w:rPr>
          <w:rFonts w:ascii="宋体" w:eastAsia="宋体" w:hAnsi="宋体" w:cs="宋体" w:hint="eastAsia"/>
          <w:color w:val="222222"/>
          <w:sz w:val="24"/>
          <w:szCs w:val="24"/>
        </w:rPr>
        <w:t>英语听力和口语测试（100分）</w:t>
      </w:r>
    </w:p>
    <w:p w14:paraId="0D590EAC" w14:textId="77777777" w:rsidR="00F776F2" w:rsidRPr="00F776F2" w:rsidRDefault="00F776F2" w:rsidP="00F776F2">
      <w:pPr>
        <w:wordWrap w:val="0"/>
        <w:adjustRightInd/>
        <w:snapToGrid/>
        <w:spacing w:line="375" w:lineRule="atLeast"/>
        <w:ind w:firstLine="480"/>
        <w:rPr>
          <w:rFonts w:ascii="微软雅黑" w:hAnsi="微软雅黑" w:cs="宋体"/>
          <w:color w:val="222222"/>
          <w:sz w:val="24"/>
          <w:szCs w:val="24"/>
        </w:rPr>
      </w:pPr>
      <w:r w:rsidRPr="00F776F2">
        <w:rPr>
          <w:rFonts w:ascii="宋体" w:eastAsia="宋体" w:hAnsi="宋体" w:cs="宋体" w:hint="eastAsia"/>
          <w:b/>
          <w:bCs/>
          <w:color w:val="222222"/>
          <w:sz w:val="24"/>
          <w:szCs w:val="24"/>
        </w:rPr>
        <w:t>5、拟录取排名方法：</w:t>
      </w:r>
    </w:p>
    <w:p w14:paraId="245CE72C" w14:textId="207BAB4D" w:rsidR="003D2A80" w:rsidRPr="003D2A80" w:rsidRDefault="003D2A80" w:rsidP="003D2A80">
      <w:pPr>
        <w:wordWrap w:val="0"/>
        <w:adjustRightInd/>
        <w:snapToGrid/>
        <w:spacing w:line="375" w:lineRule="atLeast"/>
        <w:ind w:firstLine="480"/>
        <w:rPr>
          <w:rFonts w:ascii="宋体" w:eastAsia="宋体" w:hAnsi="宋体" w:cs="宋体"/>
          <w:color w:val="222222"/>
          <w:sz w:val="24"/>
          <w:szCs w:val="24"/>
        </w:rPr>
      </w:pPr>
      <w:r w:rsidRPr="003D2A80">
        <w:rPr>
          <w:rFonts w:ascii="宋体" w:eastAsia="宋体" w:hAnsi="宋体" w:cs="宋体" w:hint="eastAsia"/>
          <w:color w:val="222222"/>
          <w:sz w:val="24"/>
          <w:szCs w:val="24"/>
        </w:rPr>
        <w:t>报名谢菲尔德大学卫生经济与决策模型研究生联合培养项目等方向的考生，须首先被相关专业所录取，然后再根据报考的具体专业方向分别按照录取成绩从高分到低分排名录取。由于名额限制，未被谢菲尔德大学卫生经济与决策模型研究生联合培养项目方向录取的考生，直接转入</w:t>
      </w:r>
      <w:r w:rsidR="00CC5973">
        <w:rPr>
          <w:rFonts w:ascii="宋体" w:eastAsia="宋体" w:hAnsi="宋体" w:cs="宋体" w:hint="eastAsia"/>
          <w:color w:val="222222"/>
          <w:sz w:val="24"/>
          <w:szCs w:val="24"/>
        </w:rPr>
        <w:t>公共卫生</w:t>
      </w:r>
      <w:r w:rsidR="00A51AEB">
        <w:rPr>
          <w:rFonts w:ascii="宋体" w:eastAsia="宋体" w:hAnsi="宋体" w:cs="宋体" w:hint="eastAsia"/>
          <w:color w:val="222222"/>
          <w:sz w:val="24"/>
          <w:szCs w:val="24"/>
        </w:rPr>
        <w:t>专业的社会医学与卫生事业管理方向</w:t>
      </w:r>
      <w:r w:rsidRPr="003D2A80">
        <w:rPr>
          <w:rFonts w:ascii="宋体" w:eastAsia="宋体" w:hAnsi="宋体" w:cs="宋体" w:hint="eastAsia"/>
          <w:color w:val="222222"/>
          <w:sz w:val="24"/>
          <w:szCs w:val="24"/>
        </w:rPr>
        <w:t>进行排序和录取。</w:t>
      </w:r>
    </w:p>
    <w:p w14:paraId="1B1D44A0" w14:textId="77777777" w:rsidR="003D2A80" w:rsidRPr="003D2A80" w:rsidRDefault="003D2A80" w:rsidP="003D2A80">
      <w:pPr>
        <w:wordWrap w:val="0"/>
        <w:adjustRightInd/>
        <w:snapToGrid/>
        <w:spacing w:line="375" w:lineRule="atLeast"/>
        <w:ind w:firstLine="480"/>
        <w:rPr>
          <w:rFonts w:ascii="宋体" w:eastAsia="宋体" w:hAnsi="宋体" w:cs="宋体"/>
          <w:color w:val="222222"/>
          <w:sz w:val="24"/>
          <w:szCs w:val="24"/>
        </w:rPr>
      </w:pPr>
      <w:r w:rsidRPr="003D2A80">
        <w:rPr>
          <w:rFonts w:ascii="宋体" w:eastAsia="宋体" w:hAnsi="宋体" w:cs="宋体" w:hint="eastAsia"/>
          <w:color w:val="222222"/>
          <w:sz w:val="24"/>
          <w:szCs w:val="24"/>
        </w:rPr>
        <w:t>录取成绩=初试成绩÷5×50%＋复试成绩×50%</w:t>
      </w:r>
    </w:p>
    <w:p w14:paraId="4E4B2CB0" w14:textId="77777777" w:rsidR="003D2A80" w:rsidRDefault="003D2A80" w:rsidP="003D2A80">
      <w:pPr>
        <w:wordWrap w:val="0"/>
        <w:adjustRightInd/>
        <w:snapToGrid/>
        <w:spacing w:line="375" w:lineRule="atLeast"/>
        <w:ind w:firstLine="480"/>
        <w:rPr>
          <w:rFonts w:ascii="宋体" w:eastAsia="宋体" w:hAnsi="宋体" w:cs="宋体"/>
          <w:color w:val="222222"/>
          <w:sz w:val="24"/>
          <w:szCs w:val="24"/>
        </w:rPr>
      </w:pPr>
      <w:r w:rsidRPr="003D2A80">
        <w:rPr>
          <w:rFonts w:ascii="宋体" w:eastAsia="宋体" w:hAnsi="宋体" w:cs="宋体" w:hint="eastAsia"/>
          <w:color w:val="222222"/>
          <w:sz w:val="24"/>
          <w:szCs w:val="24"/>
        </w:rPr>
        <w:t>复试录取政策可能会根据报考情况和学校政策进行调整。如有调整，以复试前发布的最新通知为准。</w:t>
      </w:r>
    </w:p>
    <w:p w14:paraId="58CC78D6" w14:textId="34FE42E4" w:rsidR="00F776F2" w:rsidRPr="00F776F2" w:rsidRDefault="00F776F2" w:rsidP="003D2A80">
      <w:pPr>
        <w:wordWrap w:val="0"/>
        <w:adjustRightInd/>
        <w:snapToGrid/>
        <w:spacing w:line="375" w:lineRule="atLeast"/>
        <w:ind w:firstLine="480"/>
        <w:rPr>
          <w:rFonts w:ascii="微软雅黑" w:hAnsi="微软雅黑" w:cs="宋体"/>
          <w:color w:val="222222"/>
          <w:sz w:val="24"/>
          <w:szCs w:val="24"/>
        </w:rPr>
      </w:pPr>
      <w:r w:rsidRPr="00F776F2">
        <w:rPr>
          <w:rFonts w:ascii="宋体" w:eastAsia="宋体" w:hAnsi="宋体" w:cs="宋体" w:hint="eastAsia"/>
          <w:b/>
          <w:bCs/>
          <w:color w:val="222222"/>
          <w:sz w:val="24"/>
          <w:szCs w:val="24"/>
        </w:rPr>
        <w:t>6、复试笔试科目参考书目：</w:t>
      </w:r>
    </w:p>
    <w:p w14:paraId="27F8A47B" w14:textId="68C9EB1B" w:rsidR="001D3A68" w:rsidRPr="00F776F2" w:rsidRDefault="001D3A68" w:rsidP="001D3A68">
      <w:pPr>
        <w:wordWrap w:val="0"/>
        <w:adjustRightInd/>
        <w:snapToGrid/>
        <w:spacing w:line="375" w:lineRule="atLeast"/>
        <w:ind w:firstLine="570"/>
        <w:rPr>
          <w:rFonts w:ascii="微软雅黑" w:hAnsi="微软雅黑" w:cs="宋体"/>
          <w:color w:val="222222"/>
          <w:sz w:val="24"/>
          <w:szCs w:val="24"/>
        </w:rPr>
      </w:pPr>
      <w:r w:rsidRPr="00F776F2">
        <w:rPr>
          <w:rFonts w:ascii="宋体" w:eastAsia="宋体" w:hAnsi="宋体" w:cs="宋体" w:hint="eastAsia"/>
          <w:color w:val="222222"/>
          <w:sz w:val="24"/>
          <w:szCs w:val="24"/>
        </w:rPr>
        <w:t>《预防医学》（第</w:t>
      </w:r>
      <w:r w:rsidR="00A20DED">
        <w:rPr>
          <w:rFonts w:ascii="宋体" w:eastAsia="宋体" w:hAnsi="宋体" w:cs="宋体" w:hint="eastAsia"/>
          <w:color w:val="222222"/>
          <w:sz w:val="24"/>
          <w:szCs w:val="24"/>
        </w:rPr>
        <w:t>七</w:t>
      </w:r>
      <w:r w:rsidRPr="00F776F2">
        <w:rPr>
          <w:rFonts w:ascii="宋体" w:eastAsia="宋体" w:hAnsi="宋体" w:cs="宋体" w:hint="eastAsia"/>
          <w:color w:val="222222"/>
          <w:sz w:val="24"/>
          <w:szCs w:val="24"/>
        </w:rPr>
        <w:t>版），傅华主编，人民卫生出版社，201</w:t>
      </w:r>
      <w:r w:rsidR="00A20DED">
        <w:rPr>
          <w:rFonts w:ascii="宋体" w:eastAsia="宋体" w:hAnsi="宋体" w:cs="宋体" w:hint="eastAsia"/>
          <w:color w:val="222222"/>
          <w:sz w:val="24"/>
          <w:szCs w:val="24"/>
        </w:rPr>
        <w:t>8</w:t>
      </w:r>
      <w:bookmarkStart w:id="0" w:name="_GoBack"/>
      <w:bookmarkEnd w:id="0"/>
      <w:r w:rsidRPr="00F776F2">
        <w:rPr>
          <w:rFonts w:ascii="宋体" w:eastAsia="宋体" w:hAnsi="宋体" w:cs="宋体" w:hint="eastAsia"/>
          <w:color w:val="222222"/>
          <w:sz w:val="24"/>
          <w:szCs w:val="24"/>
        </w:rPr>
        <w:t>年版。</w:t>
      </w:r>
    </w:p>
    <w:p w14:paraId="08CAD4F5" w14:textId="77777777" w:rsidR="001D3A68" w:rsidRPr="00F776F2" w:rsidRDefault="001D3A68" w:rsidP="001D3A68">
      <w:pPr>
        <w:wordWrap w:val="0"/>
        <w:adjustRightInd/>
        <w:snapToGrid/>
        <w:spacing w:line="375" w:lineRule="atLeast"/>
        <w:ind w:firstLine="570"/>
        <w:rPr>
          <w:rFonts w:ascii="微软雅黑" w:hAnsi="微软雅黑" w:cs="宋体"/>
          <w:color w:val="222222"/>
          <w:sz w:val="24"/>
          <w:szCs w:val="24"/>
        </w:rPr>
      </w:pPr>
      <w:r w:rsidRPr="00F776F2">
        <w:rPr>
          <w:rFonts w:ascii="宋体" w:eastAsia="宋体" w:hAnsi="宋体" w:cs="宋体" w:hint="eastAsia"/>
          <w:color w:val="222222"/>
          <w:sz w:val="24"/>
          <w:szCs w:val="24"/>
        </w:rPr>
        <w:t>《管理学基础》（第二版），冯占春主编，人民卫生出版社，2013年版。</w:t>
      </w:r>
    </w:p>
    <w:p w14:paraId="0B42E161" w14:textId="77777777" w:rsidR="00F776F2" w:rsidRPr="001D3A68" w:rsidRDefault="00F776F2">
      <w:pPr>
        <w:pStyle w:val="a3"/>
        <w:spacing w:line="360" w:lineRule="auto"/>
        <w:jc w:val="left"/>
        <w:rPr>
          <w:rFonts w:cs="宋体"/>
          <w:b/>
          <w:sz w:val="24"/>
          <w:szCs w:val="24"/>
        </w:rPr>
      </w:pPr>
    </w:p>
    <w:p w14:paraId="705623A4" w14:textId="77777777" w:rsidR="00A74E38" w:rsidRDefault="00A74E38">
      <w:pPr>
        <w:pStyle w:val="a3"/>
        <w:spacing w:line="360" w:lineRule="auto"/>
        <w:jc w:val="left"/>
        <w:rPr>
          <w:rFonts w:cs="宋体"/>
          <w:b/>
          <w:sz w:val="24"/>
          <w:szCs w:val="24"/>
        </w:rPr>
      </w:pPr>
    </w:p>
    <w:sectPr w:rsidR="00A74E38">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12AFC" w14:textId="77777777" w:rsidR="0079603C" w:rsidRDefault="0079603C" w:rsidP="009D6E8E">
      <w:r>
        <w:separator/>
      </w:r>
    </w:p>
  </w:endnote>
  <w:endnote w:type="continuationSeparator" w:id="0">
    <w:p w14:paraId="0D58E0A1" w14:textId="77777777" w:rsidR="0079603C" w:rsidRDefault="0079603C" w:rsidP="009D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9772E" w14:textId="77777777" w:rsidR="0079603C" w:rsidRDefault="0079603C" w:rsidP="009D6E8E">
      <w:r>
        <w:separator/>
      </w:r>
    </w:p>
  </w:footnote>
  <w:footnote w:type="continuationSeparator" w:id="0">
    <w:p w14:paraId="040C4BDA" w14:textId="77777777" w:rsidR="0079603C" w:rsidRDefault="0079603C" w:rsidP="009D6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drawingGridHorizontalSpacing w:val="110"/>
  <w:drawingGridVerticalSpacing w:val="156"/>
  <w:displayHorizontalDrawingGridEvery w:val="0"/>
  <w:characterSpacingControl w:val="doNotCompress"/>
  <w:hdrShapeDefaults>
    <o:shapedefaults v:ext="edit" spidmax="2049"/>
  </w:hdrShapeDefaults>
  <w:footnotePr>
    <w:footnote w:id="-1"/>
    <w:footnote w:id="0"/>
  </w:footnotePr>
  <w:endnotePr>
    <w:endnote w:id="-1"/>
    <w:endnote w:id="0"/>
  </w:endnotePr>
  <w:compat>
    <w:spaceForUL/>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FB"/>
    <w:rsid w:val="0004706B"/>
    <w:rsid w:val="0008298A"/>
    <w:rsid w:val="000E42AA"/>
    <w:rsid w:val="000E64B6"/>
    <w:rsid w:val="00120858"/>
    <w:rsid w:val="00166C5C"/>
    <w:rsid w:val="00190BDD"/>
    <w:rsid w:val="001A5188"/>
    <w:rsid w:val="001C6D81"/>
    <w:rsid w:val="001D0B03"/>
    <w:rsid w:val="001D3A68"/>
    <w:rsid w:val="001D6F97"/>
    <w:rsid w:val="00286C31"/>
    <w:rsid w:val="002F4AEF"/>
    <w:rsid w:val="00346596"/>
    <w:rsid w:val="00352FE1"/>
    <w:rsid w:val="00360E46"/>
    <w:rsid w:val="0036592D"/>
    <w:rsid w:val="003A3978"/>
    <w:rsid w:val="003D2A80"/>
    <w:rsid w:val="00427157"/>
    <w:rsid w:val="00496A8F"/>
    <w:rsid w:val="004C695E"/>
    <w:rsid w:val="004F1DF5"/>
    <w:rsid w:val="005018B6"/>
    <w:rsid w:val="00557209"/>
    <w:rsid w:val="0058454A"/>
    <w:rsid w:val="005B2545"/>
    <w:rsid w:val="00655AAB"/>
    <w:rsid w:val="00762229"/>
    <w:rsid w:val="0076343B"/>
    <w:rsid w:val="0079603C"/>
    <w:rsid w:val="00823C56"/>
    <w:rsid w:val="00827DB9"/>
    <w:rsid w:val="008937C2"/>
    <w:rsid w:val="008C232B"/>
    <w:rsid w:val="008D5873"/>
    <w:rsid w:val="00906F73"/>
    <w:rsid w:val="0092525F"/>
    <w:rsid w:val="0093008C"/>
    <w:rsid w:val="00961657"/>
    <w:rsid w:val="00986132"/>
    <w:rsid w:val="0099004F"/>
    <w:rsid w:val="009A45AD"/>
    <w:rsid w:val="009B2558"/>
    <w:rsid w:val="009D6E8E"/>
    <w:rsid w:val="00A20DED"/>
    <w:rsid w:val="00A45468"/>
    <w:rsid w:val="00A456FB"/>
    <w:rsid w:val="00A51AEB"/>
    <w:rsid w:val="00A74E38"/>
    <w:rsid w:val="00AA0558"/>
    <w:rsid w:val="00AB3512"/>
    <w:rsid w:val="00B14CC9"/>
    <w:rsid w:val="00B52FDD"/>
    <w:rsid w:val="00B90536"/>
    <w:rsid w:val="00BA7981"/>
    <w:rsid w:val="00BD0EB4"/>
    <w:rsid w:val="00BD2029"/>
    <w:rsid w:val="00C05B12"/>
    <w:rsid w:val="00C435A7"/>
    <w:rsid w:val="00CA22BA"/>
    <w:rsid w:val="00CC5973"/>
    <w:rsid w:val="00D076A2"/>
    <w:rsid w:val="00D41559"/>
    <w:rsid w:val="00D7253D"/>
    <w:rsid w:val="00D85DAD"/>
    <w:rsid w:val="00DC2409"/>
    <w:rsid w:val="00DE4744"/>
    <w:rsid w:val="00E050DA"/>
    <w:rsid w:val="00EF73CB"/>
    <w:rsid w:val="00F24328"/>
    <w:rsid w:val="00F464DF"/>
    <w:rsid w:val="00F776F2"/>
    <w:rsid w:val="6F7F2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2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lsdException w:name="Emphasis" w:semiHidden="0" w:uiPriority="20" w:unhideWhenUsed="0" w:qFormat="1"/>
    <w:lsdException w:name="Plain Text" w:semiHidden="0" w:uiPriority="0" w:unhideWhenUsed="0" w:qFormat="1"/>
    <w:lsdException w:name="Normal (Web)" w:semiHidden="0" w:uiPriority="0" w:unhideWhenUsed="0"/>
    <w:lsdException w:name="Normal Table" w:semiHidden="0" w:unhideWhenUsed="0" w:qFormat="1"/>
    <w:lsdException w:name="Table Web 3" w:semiHidden="0" w:unhideWhenUsed="0"/>
    <w:lsdException w:name="Balloon Text" w:uiPriority="0"/>
    <w:lsdException w:name="Table Grid" w:semiHidden="0" w:uiPriority="39" w:unhideWhenUsed="0"/>
    <w:lsdException w:name="Table Theme"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val="0"/>
      <w:adjustRightInd/>
      <w:snapToGrid/>
      <w:jc w:val="both"/>
    </w:pPr>
    <w:rPr>
      <w:rFonts w:ascii="宋体" w:eastAsia="宋体" w:cs="Courier New"/>
      <w:kern w:val="2"/>
      <w:sz w:val="21"/>
      <w:szCs w:val="21"/>
    </w:rPr>
  </w:style>
  <w:style w:type="paragraph" w:styleId="a4">
    <w:name w:val="Balloon Text"/>
    <w:basedOn w:val="a"/>
    <w:rPr>
      <w:sz w:val="18"/>
      <w:szCs w:val="18"/>
    </w:rPr>
  </w:style>
  <w:style w:type="paragraph" w:styleId="a5">
    <w:name w:val="footer"/>
    <w:basedOn w:val="a"/>
    <w:qFormat/>
    <w:pPr>
      <w:tabs>
        <w:tab w:val="center" w:pos="4153"/>
        <w:tab w:val="right" w:pos="8306"/>
      </w:tabs>
    </w:pPr>
    <w:rPr>
      <w:sz w:val="18"/>
      <w:szCs w:val="18"/>
    </w:rPr>
  </w:style>
  <w:style w:type="paragraph" w:styleId="a6">
    <w:name w:val="header"/>
    <w:basedOn w:val="a"/>
    <w:qFormat/>
    <w:pPr>
      <w:pBdr>
        <w:bottom w:val="single" w:sz="6" w:space="1" w:color="auto"/>
      </w:pBdr>
      <w:tabs>
        <w:tab w:val="center" w:pos="4153"/>
        <w:tab w:val="right" w:pos="8306"/>
      </w:tabs>
      <w:jc w:val="center"/>
    </w:pPr>
    <w:rPr>
      <w:sz w:val="18"/>
      <w:szCs w:val="18"/>
    </w:rPr>
  </w:style>
  <w:style w:type="paragraph" w:styleId="a7">
    <w:name w:val="Normal (Web)"/>
    <w:pPr>
      <w:widowControl w:val="0"/>
      <w:spacing w:before="100" w:beforeAutospacing="1" w:after="100" w:afterAutospacing="1"/>
    </w:pPr>
    <w:rPr>
      <w:rFonts w:ascii="宋体"/>
      <w:kern w:val="2"/>
      <w:sz w:val="24"/>
      <w:szCs w:val="21"/>
    </w:rPr>
  </w:style>
  <w:style w:type="character" w:styleId="a8">
    <w:name w:val="Strong"/>
    <w:rPr>
      <w:b/>
    </w:rPr>
  </w:style>
  <w:style w:type="paragraph" w:customStyle="1" w:styleId="1">
    <w:name w:val="列出段落1"/>
    <w:next w:val="a4"/>
    <w:qFormat/>
    <w:pPr>
      <w:widowControl w:val="0"/>
      <w:ind w:firstLineChars="200" w:firstLine="200"/>
      <w:jc w:val="both"/>
    </w:pPr>
    <w:rPr>
      <w:rFonts w:ascii="等线" w:eastAsia="等线"/>
      <w:kern w:val="2"/>
      <w:sz w:val="21"/>
      <w:szCs w:val="22"/>
    </w:rPr>
  </w:style>
  <w:style w:type="character" w:styleId="a9">
    <w:name w:val="annotation reference"/>
    <w:basedOn w:val="a0"/>
    <w:uiPriority w:val="99"/>
    <w:semiHidden/>
    <w:unhideWhenUsed/>
    <w:rsid w:val="0058454A"/>
    <w:rPr>
      <w:sz w:val="21"/>
      <w:szCs w:val="21"/>
    </w:rPr>
  </w:style>
  <w:style w:type="paragraph" w:styleId="aa">
    <w:name w:val="annotation text"/>
    <w:basedOn w:val="a"/>
    <w:link w:val="Char"/>
    <w:uiPriority w:val="99"/>
    <w:semiHidden/>
    <w:unhideWhenUsed/>
    <w:rsid w:val="0058454A"/>
  </w:style>
  <w:style w:type="character" w:customStyle="1" w:styleId="Char">
    <w:name w:val="批注文字 Char"/>
    <w:basedOn w:val="a0"/>
    <w:link w:val="aa"/>
    <w:uiPriority w:val="99"/>
    <w:semiHidden/>
    <w:rsid w:val="0058454A"/>
    <w:rPr>
      <w:rFonts w:ascii="Tahoma" w:eastAsia="微软雅黑" w:hAnsi="Tahoma" w:cs="Arial"/>
      <w:sz w:val="22"/>
      <w:szCs w:val="22"/>
    </w:rPr>
  </w:style>
  <w:style w:type="paragraph" w:styleId="ab">
    <w:name w:val="annotation subject"/>
    <w:basedOn w:val="aa"/>
    <w:next w:val="aa"/>
    <w:link w:val="Char0"/>
    <w:uiPriority w:val="99"/>
    <w:semiHidden/>
    <w:unhideWhenUsed/>
    <w:rsid w:val="0058454A"/>
    <w:rPr>
      <w:b/>
      <w:bCs/>
    </w:rPr>
  </w:style>
  <w:style w:type="character" w:customStyle="1" w:styleId="Char0">
    <w:name w:val="批注主题 Char"/>
    <w:basedOn w:val="Char"/>
    <w:link w:val="ab"/>
    <w:uiPriority w:val="99"/>
    <w:semiHidden/>
    <w:rsid w:val="0058454A"/>
    <w:rPr>
      <w:rFonts w:ascii="Tahoma" w:eastAsia="微软雅黑" w:hAnsi="Tahoma"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lsdException w:name="Emphasis" w:semiHidden="0" w:uiPriority="20" w:unhideWhenUsed="0" w:qFormat="1"/>
    <w:lsdException w:name="Plain Text" w:semiHidden="0" w:uiPriority="0" w:unhideWhenUsed="0" w:qFormat="1"/>
    <w:lsdException w:name="Normal (Web)" w:semiHidden="0" w:uiPriority="0" w:unhideWhenUsed="0"/>
    <w:lsdException w:name="Normal Table" w:semiHidden="0" w:unhideWhenUsed="0" w:qFormat="1"/>
    <w:lsdException w:name="Table Web 3" w:semiHidden="0" w:unhideWhenUsed="0"/>
    <w:lsdException w:name="Balloon Text" w:uiPriority="0"/>
    <w:lsdException w:name="Table Grid" w:semiHidden="0" w:uiPriority="39" w:unhideWhenUsed="0"/>
    <w:lsdException w:name="Table Theme"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val="0"/>
      <w:adjustRightInd/>
      <w:snapToGrid/>
      <w:jc w:val="both"/>
    </w:pPr>
    <w:rPr>
      <w:rFonts w:ascii="宋体" w:eastAsia="宋体" w:cs="Courier New"/>
      <w:kern w:val="2"/>
      <w:sz w:val="21"/>
      <w:szCs w:val="21"/>
    </w:rPr>
  </w:style>
  <w:style w:type="paragraph" w:styleId="a4">
    <w:name w:val="Balloon Text"/>
    <w:basedOn w:val="a"/>
    <w:rPr>
      <w:sz w:val="18"/>
      <w:szCs w:val="18"/>
    </w:rPr>
  </w:style>
  <w:style w:type="paragraph" w:styleId="a5">
    <w:name w:val="footer"/>
    <w:basedOn w:val="a"/>
    <w:qFormat/>
    <w:pPr>
      <w:tabs>
        <w:tab w:val="center" w:pos="4153"/>
        <w:tab w:val="right" w:pos="8306"/>
      </w:tabs>
    </w:pPr>
    <w:rPr>
      <w:sz w:val="18"/>
      <w:szCs w:val="18"/>
    </w:rPr>
  </w:style>
  <w:style w:type="paragraph" w:styleId="a6">
    <w:name w:val="header"/>
    <w:basedOn w:val="a"/>
    <w:qFormat/>
    <w:pPr>
      <w:pBdr>
        <w:bottom w:val="single" w:sz="6" w:space="1" w:color="auto"/>
      </w:pBdr>
      <w:tabs>
        <w:tab w:val="center" w:pos="4153"/>
        <w:tab w:val="right" w:pos="8306"/>
      </w:tabs>
      <w:jc w:val="center"/>
    </w:pPr>
    <w:rPr>
      <w:sz w:val="18"/>
      <w:szCs w:val="18"/>
    </w:rPr>
  </w:style>
  <w:style w:type="paragraph" w:styleId="a7">
    <w:name w:val="Normal (Web)"/>
    <w:pPr>
      <w:widowControl w:val="0"/>
      <w:spacing w:before="100" w:beforeAutospacing="1" w:after="100" w:afterAutospacing="1"/>
    </w:pPr>
    <w:rPr>
      <w:rFonts w:ascii="宋体"/>
      <w:kern w:val="2"/>
      <w:sz w:val="24"/>
      <w:szCs w:val="21"/>
    </w:rPr>
  </w:style>
  <w:style w:type="character" w:styleId="a8">
    <w:name w:val="Strong"/>
    <w:rPr>
      <w:b/>
    </w:rPr>
  </w:style>
  <w:style w:type="paragraph" w:customStyle="1" w:styleId="1">
    <w:name w:val="列出段落1"/>
    <w:next w:val="a4"/>
    <w:qFormat/>
    <w:pPr>
      <w:widowControl w:val="0"/>
      <w:ind w:firstLineChars="200" w:firstLine="200"/>
      <w:jc w:val="both"/>
    </w:pPr>
    <w:rPr>
      <w:rFonts w:ascii="等线" w:eastAsia="等线"/>
      <w:kern w:val="2"/>
      <w:sz w:val="21"/>
      <w:szCs w:val="22"/>
    </w:rPr>
  </w:style>
  <w:style w:type="character" w:styleId="a9">
    <w:name w:val="annotation reference"/>
    <w:basedOn w:val="a0"/>
    <w:uiPriority w:val="99"/>
    <w:semiHidden/>
    <w:unhideWhenUsed/>
    <w:rsid w:val="0058454A"/>
    <w:rPr>
      <w:sz w:val="21"/>
      <w:szCs w:val="21"/>
    </w:rPr>
  </w:style>
  <w:style w:type="paragraph" w:styleId="aa">
    <w:name w:val="annotation text"/>
    <w:basedOn w:val="a"/>
    <w:link w:val="Char"/>
    <w:uiPriority w:val="99"/>
    <w:semiHidden/>
    <w:unhideWhenUsed/>
    <w:rsid w:val="0058454A"/>
  </w:style>
  <w:style w:type="character" w:customStyle="1" w:styleId="Char">
    <w:name w:val="批注文字 Char"/>
    <w:basedOn w:val="a0"/>
    <w:link w:val="aa"/>
    <w:uiPriority w:val="99"/>
    <w:semiHidden/>
    <w:rsid w:val="0058454A"/>
    <w:rPr>
      <w:rFonts w:ascii="Tahoma" w:eastAsia="微软雅黑" w:hAnsi="Tahoma" w:cs="Arial"/>
      <w:sz w:val="22"/>
      <w:szCs w:val="22"/>
    </w:rPr>
  </w:style>
  <w:style w:type="paragraph" w:styleId="ab">
    <w:name w:val="annotation subject"/>
    <w:basedOn w:val="aa"/>
    <w:next w:val="aa"/>
    <w:link w:val="Char0"/>
    <w:uiPriority w:val="99"/>
    <w:semiHidden/>
    <w:unhideWhenUsed/>
    <w:rsid w:val="0058454A"/>
    <w:rPr>
      <w:b/>
      <w:bCs/>
    </w:rPr>
  </w:style>
  <w:style w:type="character" w:customStyle="1" w:styleId="Char0">
    <w:name w:val="批注主题 Char"/>
    <w:basedOn w:val="Char"/>
    <w:link w:val="ab"/>
    <w:uiPriority w:val="99"/>
    <w:semiHidden/>
    <w:rsid w:val="0058454A"/>
    <w:rPr>
      <w:rFonts w:ascii="Tahoma" w:eastAsia="微软雅黑" w:hAnsi="Tahoma"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134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175</Words>
  <Characters>1002</Characters>
  <Application>Microsoft Office Word</Application>
  <DocSecurity>0</DocSecurity>
  <Lines>8</Lines>
  <Paragraphs>2</Paragraphs>
  <ScaleCrop>false</ScaleCrop>
  <Company>Microsoft</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6</cp:revision>
  <cp:lastPrinted>2017-07-12T16:36:00Z</cp:lastPrinted>
  <dcterms:created xsi:type="dcterms:W3CDTF">2023-03-16T06:51:00Z</dcterms:created>
  <dcterms:modified xsi:type="dcterms:W3CDTF">2024-03-19T02:31:00Z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